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FC" w:rsidRDefault="00476A82" w:rsidP="007631F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7516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75168B" w:rsidRPr="007631FC">
        <w:rPr>
          <w:rFonts w:ascii="Times New Roman" w:eastAsia="Times New Roman" w:hAnsi="Times New Roman" w:cs="Times New Roman"/>
          <w:b/>
          <w:bCs/>
          <w:lang w:eastAsia="ru-RU"/>
        </w:rPr>
        <w:t>Приложение</w:t>
      </w:r>
      <w:r w:rsidR="007631FC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75168B" w:rsidRPr="007631FC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75168B" w:rsidRPr="007631FC">
        <w:rPr>
          <w:rFonts w:ascii="Times New Roman" w:eastAsia="Times New Roman" w:hAnsi="Times New Roman" w:cs="Times New Roman"/>
          <w:lang w:eastAsia="ru-RU"/>
        </w:rPr>
        <w:t xml:space="preserve"> к тендерной документации</w:t>
      </w:r>
    </w:p>
    <w:p w:rsidR="0075168B" w:rsidRPr="007631FC" w:rsidRDefault="0075168B" w:rsidP="007631FC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7631FC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</w:t>
      </w:r>
      <w:r w:rsidR="007631FC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B72805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7631FC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7631FC">
        <w:rPr>
          <w:rFonts w:ascii="Times New Roman" w:eastAsia="Times New Roman" w:hAnsi="Times New Roman" w:cs="Times New Roman"/>
          <w:lang w:eastAsia="ru-RU"/>
        </w:rPr>
        <w:t xml:space="preserve">по закупу </w:t>
      </w:r>
      <w:r w:rsidR="00AC51D3">
        <w:rPr>
          <w:rFonts w:ascii="Times New Roman" w:eastAsia="Times New Roman" w:hAnsi="Times New Roman" w:cs="Times New Roman"/>
          <w:lang w:eastAsia="ru-RU"/>
        </w:rPr>
        <w:t>медицинской техники</w:t>
      </w:r>
      <w:r w:rsidRPr="007631FC">
        <w:rPr>
          <w:rFonts w:ascii="Times New Roman" w:eastAsia="Times New Roman" w:hAnsi="Times New Roman" w:cs="Times New Roman"/>
          <w:lang w:eastAsia="ru-RU"/>
        </w:rPr>
        <w:t xml:space="preserve"> на 2018 год</w:t>
      </w:r>
    </w:p>
    <w:p w:rsidR="00411E2B" w:rsidRDefault="00411E2B" w:rsidP="009C48E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633" w:type="dxa"/>
        <w:tblInd w:w="95" w:type="dxa"/>
        <w:tblLayout w:type="fixed"/>
        <w:tblLook w:val="04A0"/>
      </w:tblPr>
      <w:tblGrid>
        <w:gridCol w:w="681"/>
        <w:gridCol w:w="1317"/>
        <w:gridCol w:w="5670"/>
        <w:gridCol w:w="1843"/>
        <w:gridCol w:w="982"/>
        <w:gridCol w:w="1711"/>
        <w:gridCol w:w="1114"/>
        <w:gridCol w:w="886"/>
        <w:gridCol w:w="1429"/>
      </w:tblGrid>
      <w:tr w:rsidR="00403019" w:rsidRPr="00403019" w:rsidTr="00D2248E">
        <w:trPr>
          <w:trHeight w:val="139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  лота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Характеристика лота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AF60AC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Назология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ед.изм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3D41C6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срок</w:t>
            </w:r>
            <w:r w:rsidR="00403019" w:rsidRPr="00403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поставки (в соответствии с ИНКОТЕРМС 2010)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3019" w:rsidRPr="00403019" w:rsidRDefault="00403019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сумма, в тенге</w:t>
            </w:r>
          </w:p>
        </w:tc>
      </w:tr>
      <w:tr w:rsidR="00886C44" w:rsidRPr="00403019" w:rsidTr="00D2248E">
        <w:trPr>
          <w:trHeight w:val="163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87C0E">
              <w:rPr>
                <w:rFonts w:ascii="Times New Roman" w:hAnsi="Times New Roman" w:cs="Times New Roman"/>
                <w:sz w:val="24"/>
                <w:szCs w:val="24"/>
              </w:rPr>
              <w:t>Монитор пациента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 пациента предназначен для слежения за состояние взрослых, детей и новорожденных в медицинских учреждениях любого типа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Технические характеристики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ЭКГ,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О2, НИАД , 2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Температатурных датчика, 2 датчика артериального давления.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Гибкая комплектация и широкий спектр применения 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Main/Side/Micro Stream EtCO2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канальноеЭКГ</w:t>
            </w:r>
            <w:proofErr w:type="spellEnd"/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Высокопроизводительный НИАД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Высокопроизводительный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анализЭКГ</w:t>
            </w:r>
            <w:proofErr w:type="spellEnd"/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 Желудочковая экстрасистолия 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13 видов анализа аритмий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120 видов анализа ЭКГ(опция)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10,4 цветной ЖК-дисплей с 6 видами волн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Встроенная в ручку лампочка тревоги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Тональный сигнал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 с низким обнаружением  перфузии 58 м встроенное регистрирующее устройства 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Графические и табличные тренды печати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Память цифровых трендов 128 часов 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До 20 сохраненных тревог в виде волн 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Прямая передача данных при транспортировке оборудования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ion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батарея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соединения с центральной станцией мониторинга по сети с использованием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Дисплей 10,4дюйма ЖК-дисплей-800х-600мм.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Габариты – 270х250х184,5мм, вес 4  кг</w:t>
            </w:r>
          </w:p>
          <w:p w:rsidR="005A0AF9" w:rsidRPr="008F4034" w:rsidRDefault="005A0AF9" w:rsidP="005A0AF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Отображение – не менее 6 волновых форм:2*ЭКГ,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2, частота дыхание или анализ СО2,2*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инвазивного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давления.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Скорость развертки – не менее 6,25;12,5;25;50 мм/сек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Индикация – не менее 3 уровня тревог/Звуковой сигнал мигание лампы, мигание тревожного параметра Звук сердцебиения, Звук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пульсоксеметрии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Зарядка батареи,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Внешние питание. 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Интерфейс:Адаптер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сетевого питания12–18В 2,5А/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Разъем синхронизации с дефибриллятора: - Уровень сигнала от 0 до 5 В. Частота импульсов не менее 100-10мс.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Сетевой выход для передачи данных 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Тревожная кнопка  - 0,3А при 125В. – 1А при 24 В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Выход постоянного тока: 5В, 1А.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Батарея – Перезаряжаемая Литий –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Йонная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батарея, время автономной работы 2 часа (при полном заряде).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Термопринтер – Скорость печати не менее 25,50мм\сек/размер бумаги 58мм.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Запись трендов – Память цифровых трендов не менее 128 часов. Запоминает не менее 20 случаев срабатывания тревоги с записью 10 секундной волны.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Русскоязычный интерфейс.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ЭКГ: Типы отведений – 3 – отведения, 5 – отведений. Выбор отведений 3 – отведения: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5 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отведение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aVR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avL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Количество волн ЭКГ – На 3–х отведениях – 1 канал. На 5-ти отведениях – 2/ 3/7 каналов.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Диапазон ЧСС – Взрослые:от 30 до 300.Новорожденные/Дети:от 30 до 350 удар/мин.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Точность измерений ЧСС – 1 удар/мин или -1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%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Скорость развертки 6,25 1,25 25,50 мм/сек.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Фильтры – диагностический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: 0,1 – 150 Гц/Мониторинг: 0,1 – 40 Гц/Хирургия: 0,1 – 20 Гц/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Максимальный: 5-20 Гц. Диапазон чувствительный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 сегмента – 2.0 до 2.0мВ.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Анализ аритмий – желудочковая экстросисталия, фебриляция, асистолический, бигимения, тригимения.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Элекстрокардиостимулятор – Индикатор волн на дисплее (выбирается пользователем).Защита от импульсов электрохирургического оборудования и дефибриллятора.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Частота дыхания 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Метод – грудного сопротивление.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Выбор каналов – RA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–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</w:t>
            </w: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или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LL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Диапазон измерения – 5 – 120 удар/мин.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Точность  1 удар/мин.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Тревого остановки дыхания – Да.</w:t>
            </w:r>
          </w:p>
          <w:p w:rsidR="00A05B47" w:rsidRPr="008F4034" w:rsidRDefault="00A05B47" w:rsidP="00A05B4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Диапазон измерения сатураций – то 0 до 100%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Точность измерения сатураций – от 7 до 100% + 2 градуса от 0 до 69% в точности.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Диапазон измерения пульса – от 0 до 254 уд/мин.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Точность измерения пульса + 2 удар/мин.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Неинвазивное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измерение артериального давления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Метод осциллометрический 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Операционный способ. Ручной/автоматический/постоянный.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Диапазон измерения – Взрослые: 20-260мм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ст./Дети:20-230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ст.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Новорожденные: 20-120мм.рт.ст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Точность – изменения давления в пределах ± 5 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ст. 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Стандартная девиация: меньше 8 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ст. АД – Каналы – 2.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Диапазон измерения пульса – от 0 до 300 удар/мин.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Обнуление – диапазон ±200мм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ст./ Точность ±1 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ст. за 24 часа. Преобразователь – 5рВ/ мм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^^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  <w:p w:rsidR="00B56178" w:rsidRPr="00D21B8E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>Диапазон измерения частоты импульсов – от 0 до 300 уд/мин.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</w:rPr>
              <w:t xml:space="preserve">Частота дыхания – Диапазон – от 0 до 150 вдох/мин. Точность </w:t>
            </w: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±1 вдох/мин.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Комплектация: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Кабель ЭКГ – 1шт.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Электроды – 10 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Неинвазивный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шланг – 1 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Взрослый манжет, многоразовый – 1 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Пульсоксиметрический</w:t>
            </w:r>
            <w:proofErr w:type="spellEnd"/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гибкий сенсорный датчик – 1 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Адаптер сетевого питания – 1 шт.</w:t>
            </w:r>
          </w:p>
          <w:p w:rsidR="00B56178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Бумага для устройства регистраций данных – 2 рулон.</w:t>
            </w:r>
          </w:p>
          <w:p w:rsidR="00886C44" w:rsidRPr="008F4034" w:rsidRDefault="00B56178" w:rsidP="00B5617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403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Настенное крепление – 1шт.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AF60AC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Интенсивная палата, хирургия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C02757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C6" w:rsidRDefault="003D41C6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30 календарных дней со дня подписания договора </w:t>
            </w:r>
          </w:p>
          <w:p w:rsidR="00886C44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DDP пункт назначения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C02757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2 865 000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C02757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C02757" w:rsidP="004030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2 865 000,00</w:t>
            </w:r>
          </w:p>
        </w:tc>
      </w:tr>
      <w:tr w:rsidR="00886C44" w:rsidRPr="00403019" w:rsidTr="00D2248E">
        <w:trPr>
          <w:trHeight w:val="136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0471BE" w:rsidP="00532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0E">
              <w:rPr>
                <w:rFonts w:ascii="Times New Roman" w:hAnsi="Times New Roman" w:cs="Times New Roman"/>
                <w:sz w:val="24"/>
                <w:szCs w:val="24"/>
              </w:rPr>
              <w:t xml:space="preserve">Аудиометрия </w:t>
            </w:r>
            <w:proofErr w:type="spellStart"/>
            <w:r w:rsidRPr="00E87C0E">
              <w:rPr>
                <w:rFonts w:ascii="Times New Roman" w:hAnsi="Times New Roman" w:cs="Times New Roman"/>
                <w:sz w:val="24"/>
                <w:szCs w:val="24"/>
              </w:rPr>
              <w:t>клинико</w:t>
            </w:r>
            <w:proofErr w:type="spellEnd"/>
            <w:r w:rsidRPr="00E87C0E">
              <w:rPr>
                <w:rFonts w:ascii="Times New Roman" w:hAnsi="Times New Roman" w:cs="Times New Roman"/>
                <w:sz w:val="24"/>
                <w:szCs w:val="24"/>
              </w:rPr>
              <w:t xml:space="preserve"> – диагностическая в Казахстане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6C44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Область применения Дифференциальная диагностика слухового органа кондуктивного и сенсоневрального характера по воздушной и костной проводимости.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Частотный диапазон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- по воздуху: 125-8000 Гц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- по кости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250-8000 Гц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Диапазон звукового давления: По воздуху: от –10 до 120 дБ HL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По кости: от –10 до 80 дБ HL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Типы сигналов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Чистый тон, Трель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Специальные тесты: ABLB, Stenger, Autotest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Шаг аттенюатора, Дб: 1; 2; 5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Маскировка</w:t>
            </w: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-узкополосным шумом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-режим ручной маскировки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-режим синхронной автоматической маскировки;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Автономная работа прибора: от 4-х батареек типа АА; Отсек для 4-х батареек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типа АА: Наличие; Дисплей: Цветной ЖК-дисплей на два уха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 4,3 дюйма, разрешение 480Х272; </w:t>
            </w: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Разъем для подключения к ПК: 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Разъем для подключения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внешнего принтера: 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USB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Встроенный микрофон для общения с пациентом: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наличие; </w:t>
            </w: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Встроенная память на 500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пациентов: наличие; Двухсторонняя связь с ПК, управление аудиметром с ПК (функция «Гибрид»): наличие;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Размер: Не более 30*23*9 см; Вес: Не более 1,3 кг; Комплектация: Головной телефон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Костный телефон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Кнопка ответа пациента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Сетевой кабель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эксплуатации 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(на русском языке)</w:t>
            </w:r>
          </w:p>
          <w:p w:rsidR="00D2248E" w:rsidRPr="00D2248E" w:rsidRDefault="00D2248E" w:rsidP="00D2248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Кейс для переноски</w:t>
            </w:r>
          </w:p>
          <w:p w:rsidR="00D2248E" w:rsidRPr="00D2248E" w:rsidRDefault="00D2248E" w:rsidP="00D2248E">
            <w:pPr>
              <w:pStyle w:val="a3"/>
              <w:rPr>
                <w:rFonts w:cs="Times New Roman"/>
                <w:sz w:val="20"/>
                <w:szCs w:val="20"/>
                <w:lang w:val="ru-RU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 для подключение к ПК; Регистрационное удостоверение РК: Наличие; Сертификат СИ: Наличие; Гарантийный срок: 12 месяцев.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0471BE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ЭКГ кабинет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323E88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C6" w:rsidRDefault="003D41C6" w:rsidP="003D4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30 календарных дней со дня подписания договора </w:t>
            </w:r>
          </w:p>
          <w:p w:rsidR="00886C44" w:rsidRPr="00403019" w:rsidRDefault="003D41C6" w:rsidP="003D4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DDP пункт назначения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323E88" w:rsidP="00011F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3900 000,00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323E88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323E88" w:rsidP="004030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3 900 000,00</w:t>
            </w:r>
          </w:p>
        </w:tc>
      </w:tr>
      <w:tr w:rsidR="00886C44" w:rsidRPr="00403019" w:rsidTr="00D2248E">
        <w:trPr>
          <w:trHeight w:val="1335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886C4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AE55A8" w:rsidP="00DD7D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0E">
              <w:rPr>
                <w:rFonts w:ascii="Times New Roman" w:hAnsi="Times New Roman" w:cs="Times New Roman"/>
                <w:sz w:val="24"/>
                <w:szCs w:val="24"/>
              </w:rPr>
              <w:t xml:space="preserve">Кашлевая изолирующая кабина для сбора мокроты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3869" w:rsidRPr="00D2248E" w:rsidRDefault="003522B5" w:rsidP="00C5386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Кашлевая изолирующая к</w:t>
            </w:r>
            <w:r w:rsidR="00C53869"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абина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сбора мокроты используется для забора патологического материала (мокроты). Конструктивная особенность кабины позволяет достичь полной воздушной изоляции в целях предупреждения возможного заражения персонала инфекцией, передающейся воздушно-капельным путем во время процедур с высоким риском выделения инфекционного аэрозоля. Кабины применяются в противотуберкулезных медицинских учреждениях, в местах заключения (следственные изоляторы</w:t>
            </w:r>
            <w:r w:rsidR="000D614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тюрьмы, колонии и иные исправительные учреждения) и в любых других медицинских учреждениях, где проводится лечение и диагностика туберкулеза, заболеваний дыхательной системы с взятием мокроты, а также в местах с повышением риском заражения. Кабина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="00C53869" w:rsidRPr="00D2248E">
              <w:rPr>
                <w:rFonts w:ascii="Times New Roman" w:hAnsi="Times New Roman" w:cs="Times New Roman"/>
                <w:sz w:val="20"/>
                <w:szCs w:val="20"/>
              </w:rPr>
              <w:t>работает в двух режимах: Режим 1 – в присутствии человека во время сдачи макроты работает вентелятор и светильник. Режим 2 – в отсутствии человека после процедуры работает ультрафиолетовый облучатель.</w:t>
            </w:r>
          </w:p>
          <w:p w:rsidR="00AE55A8" w:rsidRPr="00403019" w:rsidRDefault="00C53869" w:rsidP="00D2248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Кабина представляет собой сборно – разборную конструкцию, изготовленную из метала 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</w:rPr>
              <w:t>(не профлист)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1,2 мм, окращенную порошково – полимерной краской, устойчивой к применению дезинфицирующих средств. Кабина имеет размер (900/1050/2100(2300)мм), вес не более 140кг. Кабина оснащается: вентиляционным блоком с клапаном обратного хода и вентилятором диаметром 100(сто)мм, обеспечивающий не менее 40 (сорока) кратный воздухообмен. 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</w:rPr>
              <w:t>Для пр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</w:rPr>
              <w:t>дотвращения выхода инфицированного воздуха наружу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в вентиляционный блок встроен НЕРА фильтр. Класс НЕРА фильтр – Н13, эффективность 99,5%.</w:t>
            </w:r>
            <w:r w:rsidRPr="00D224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Внутри кабины имеется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 xml:space="preserve">свтильник; ультрафиолетовый облучатель мощностью 30Вт, внутренняя скамейка и полочка перед смотровым стеклом. Выключатель двухклавишный выведен наружу, электропроводка внутренняя. Дверь закрывается на магнит, есть 2 (два) окна размерами (450/700мм) для руководства и наблюдения за пациентом. В комплект входит монтажный набор метизов для сборки; гофра. Диаметром 100(сто)мм. Кашлевая кабина является медицинским оборудованием, поэтому обьязательно наличие регистрационное удостоверение МЗ РК и разрешительный документ (лицензия, талон) на право реализации медицинской техники у Поставщика. Технический 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паспорт на казахском языке – 1 шт. Технический паспорт на русском языке – 1 шт. </w:t>
            </w:r>
            <w:r w:rsidRPr="00D2248E">
              <w:rPr>
                <w:rFonts w:ascii="Times New Roman" w:hAnsi="Times New Roman" w:cs="Times New Roman"/>
                <w:b/>
                <w:sz w:val="20"/>
                <w:szCs w:val="20"/>
              </w:rPr>
              <w:t>В стоимость товара входит доставка, выезд специалиста для сборки, установки и ввода в эксплуатацию.</w:t>
            </w:r>
            <w:r w:rsidRPr="00D2248E">
              <w:rPr>
                <w:rFonts w:ascii="Times New Roman" w:hAnsi="Times New Roman" w:cs="Times New Roman"/>
                <w:sz w:val="20"/>
                <w:szCs w:val="20"/>
              </w:rPr>
              <w:t>Строительные работы (вывод воздуховода наружу не входит в стоимость товара).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D546C4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Кабина для сбора мокроты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212ADA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41C6" w:rsidRDefault="003D41C6" w:rsidP="003D4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30 календарных дней со дня подписания договора </w:t>
            </w:r>
          </w:p>
          <w:p w:rsidR="00886C44" w:rsidRPr="00403019" w:rsidRDefault="003D41C6" w:rsidP="003D4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0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DDP пункт назначения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C44" w:rsidRPr="00403019" w:rsidRDefault="00212ADA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212ADA" w:rsidP="00403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C44" w:rsidRPr="00403019" w:rsidRDefault="00212ADA" w:rsidP="004030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950 000,00</w:t>
            </w:r>
          </w:p>
        </w:tc>
      </w:tr>
    </w:tbl>
    <w:p w:rsidR="00403019" w:rsidRDefault="00403019" w:rsidP="009C48E1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A3B7E" w:rsidRDefault="00AA3B7E" w:rsidP="009C48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30A0" w:rsidRPr="00D26597" w:rsidRDefault="00331670" w:rsidP="002730A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И.о. директора </w:t>
      </w:r>
      <w:r w:rsidRPr="00331670">
        <w:rPr>
          <w:rFonts w:ascii="Times New Roman" w:hAnsi="Times New Roman" w:cs="Times New Roman"/>
          <w:sz w:val="28"/>
          <w:szCs w:val="28"/>
          <w:lang w:val="ru-RU"/>
        </w:rPr>
        <w:t>КГКП "Атырауский областной противотуберкулезный диспансер"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proofErr w:type="spellStart"/>
      <w:r w:rsidRPr="00331670">
        <w:rPr>
          <w:rFonts w:ascii="Times New Roman" w:hAnsi="Times New Roman" w:cs="Times New Roman"/>
          <w:sz w:val="28"/>
          <w:szCs w:val="28"/>
          <w:lang w:val="ru-RU"/>
        </w:rPr>
        <w:t>Турысбеков</w:t>
      </w:r>
      <w:proofErr w:type="spellEnd"/>
      <w:r w:rsidRPr="00331670">
        <w:rPr>
          <w:rFonts w:ascii="Times New Roman" w:hAnsi="Times New Roman" w:cs="Times New Roman"/>
          <w:sz w:val="28"/>
          <w:szCs w:val="28"/>
          <w:lang w:val="ru-RU"/>
        </w:rPr>
        <w:t xml:space="preserve"> К.Т.</w:t>
      </w:r>
    </w:p>
    <w:p w:rsidR="00AA3B7E" w:rsidRDefault="00AA3B7E" w:rsidP="009C48E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A3B7E" w:rsidRPr="00D26597" w:rsidRDefault="00AA3B7E" w:rsidP="009C48E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B7E" w:rsidRPr="00D26597" w:rsidSect="00466EEF">
      <w:pgSz w:w="16838" w:h="11906" w:orient="landscape"/>
      <w:pgMar w:top="850" w:right="253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18C"/>
    <w:multiLevelType w:val="hybridMultilevel"/>
    <w:tmpl w:val="AFDE48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884707"/>
    <w:multiLevelType w:val="hybridMultilevel"/>
    <w:tmpl w:val="44608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F4B7E"/>
    <w:rsid w:val="00011F7B"/>
    <w:rsid w:val="000471BE"/>
    <w:rsid w:val="000D6143"/>
    <w:rsid w:val="00161709"/>
    <w:rsid w:val="001708AD"/>
    <w:rsid w:val="00192014"/>
    <w:rsid w:val="001C193F"/>
    <w:rsid w:val="00212ADA"/>
    <w:rsid w:val="00241D87"/>
    <w:rsid w:val="002730A0"/>
    <w:rsid w:val="002E7390"/>
    <w:rsid w:val="00323E88"/>
    <w:rsid w:val="00324C1F"/>
    <w:rsid w:val="00331670"/>
    <w:rsid w:val="00342B58"/>
    <w:rsid w:val="003462C2"/>
    <w:rsid w:val="003522B5"/>
    <w:rsid w:val="00390FCD"/>
    <w:rsid w:val="003D41C6"/>
    <w:rsid w:val="003E3B72"/>
    <w:rsid w:val="00403019"/>
    <w:rsid w:val="00407BD3"/>
    <w:rsid w:val="00411E2B"/>
    <w:rsid w:val="00434666"/>
    <w:rsid w:val="00466EEF"/>
    <w:rsid w:val="00476A82"/>
    <w:rsid w:val="004B45DB"/>
    <w:rsid w:val="004D37B6"/>
    <w:rsid w:val="005261B8"/>
    <w:rsid w:val="00532972"/>
    <w:rsid w:val="00585BE3"/>
    <w:rsid w:val="0058691E"/>
    <w:rsid w:val="005A0AF9"/>
    <w:rsid w:val="005F4594"/>
    <w:rsid w:val="006E220D"/>
    <w:rsid w:val="006E3FAD"/>
    <w:rsid w:val="0075168B"/>
    <w:rsid w:val="007631FC"/>
    <w:rsid w:val="007F5AA6"/>
    <w:rsid w:val="00886C44"/>
    <w:rsid w:val="008A1227"/>
    <w:rsid w:val="008F4034"/>
    <w:rsid w:val="00947CA0"/>
    <w:rsid w:val="009764B4"/>
    <w:rsid w:val="009C1B0A"/>
    <w:rsid w:val="009C48E1"/>
    <w:rsid w:val="009F4B7E"/>
    <w:rsid w:val="00A05B47"/>
    <w:rsid w:val="00AA3B7E"/>
    <w:rsid w:val="00AB3856"/>
    <w:rsid w:val="00AB701E"/>
    <w:rsid w:val="00AC51D3"/>
    <w:rsid w:val="00AE55A8"/>
    <w:rsid w:val="00AF60AC"/>
    <w:rsid w:val="00B00B3C"/>
    <w:rsid w:val="00B1028E"/>
    <w:rsid w:val="00B35E9B"/>
    <w:rsid w:val="00B56178"/>
    <w:rsid w:val="00B72805"/>
    <w:rsid w:val="00BC2F31"/>
    <w:rsid w:val="00BC5AF3"/>
    <w:rsid w:val="00BF3700"/>
    <w:rsid w:val="00BF7D4D"/>
    <w:rsid w:val="00C02757"/>
    <w:rsid w:val="00C53869"/>
    <w:rsid w:val="00C57827"/>
    <w:rsid w:val="00D0190F"/>
    <w:rsid w:val="00D21B8E"/>
    <w:rsid w:val="00D2248E"/>
    <w:rsid w:val="00D26597"/>
    <w:rsid w:val="00D546C4"/>
    <w:rsid w:val="00DD7D6E"/>
    <w:rsid w:val="00DF5535"/>
    <w:rsid w:val="00E6269F"/>
    <w:rsid w:val="00E87C0E"/>
    <w:rsid w:val="00E93ADD"/>
    <w:rsid w:val="00F4751B"/>
    <w:rsid w:val="00F62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D2248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D2248E"/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1E2B"/>
    <w:pPr>
      <w:spacing w:after="0" w:line="240" w:lineRule="auto"/>
    </w:pPr>
    <w:rPr>
      <w:lang w:val="kk-KZ"/>
    </w:rPr>
  </w:style>
  <w:style w:type="table" w:styleId="a4">
    <w:name w:val="Table Grid"/>
    <w:basedOn w:val="a1"/>
    <w:uiPriority w:val="59"/>
    <w:rsid w:val="0041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1324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avlon12</cp:lastModifiedBy>
  <cp:revision>6</cp:revision>
  <cp:lastPrinted>2018-10-12T09:23:00Z</cp:lastPrinted>
  <dcterms:created xsi:type="dcterms:W3CDTF">2018-10-11T08:31:00Z</dcterms:created>
  <dcterms:modified xsi:type="dcterms:W3CDTF">2018-10-12T09:37:00Z</dcterms:modified>
</cp:coreProperties>
</file>